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 w:rsidRPr="001C1A6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345FC">
        <w:rPr>
          <w:rFonts w:ascii="Times New Roman" w:hAnsi="Times New Roman" w:cs="Times New Roman"/>
          <w:sz w:val="28"/>
          <w:szCs w:val="28"/>
        </w:rPr>
        <w:t>Чемпионата Южного и Северокавказского Федеральных округов (зональные соревнования) по киокусинкай (код вида спорта 1730001411Я, дисциплина кёкусинкан), среди мужчин и женщин весовые категории.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5FC" w:rsidRDefault="00F345FC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</w:t>
      </w:r>
      <w:r w:rsidR="00F345FC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>г.</w:t>
      </w:r>
    </w:p>
    <w:p w:rsidR="00151464" w:rsidRDefault="00151464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345FC" w:rsidRDefault="00F345FC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4224D1">
        <w:rPr>
          <w:rFonts w:ascii="Times New Roman" w:hAnsi="Times New Roman" w:cs="Times New Roman"/>
          <w:sz w:val="28"/>
          <w:szCs w:val="28"/>
        </w:rPr>
        <w:t>09-1</w:t>
      </w:r>
      <w:r w:rsidR="00F345FC">
        <w:rPr>
          <w:rFonts w:ascii="Times New Roman" w:hAnsi="Times New Roman" w:cs="Times New Roman"/>
          <w:sz w:val="28"/>
          <w:szCs w:val="28"/>
        </w:rPr>
        <w:t>1</w:t>
      </w:r>
      <w:r w:rsidR="004224D1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F345FC">
        <w:rPr>
          <w:rFonts w:ascii="Times New Roman" w:hAnsi="Times New Roman" w:cs="Times New Roman"/>
          <w:sz w:val="28"/>
          <w:szCs w:val="28"/>
        </w:rPr>
        <w:t>5</w:t>
      </w:r>
      <w:r w:rsidR="004224D1">
        <w:rPr>
          <w:rFonts w:ascii="Times New Roman" w:hAnsi="Times New Roman" w:cs="Times New Roman"/>
          <w:sz w:val="28"/>
          <w:szCs w:val="28"/>
        </w:rPr>
        <w:t xml:space="preserve">г.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Краснодарский край, 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Декабристов, 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78 "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F345FC">
        <w:rPr>
          <w:rFonts w:ascii="Times New Roman" w:eastAsia="Times New Roman" w:hAnsi="Times New Roman" w:cs="Times New Roman"/>
          <w:sz w:val="28"/>
          <w:szCs w:val="28"/>
          <w:lang w:eastAsia="ru-RU"/>
        </w:rPr>
        <w:t>с/к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"Аквалоо".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FC" w:rsidRDefault="00F345FC" w:rsidP="00F345FC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Краснодарской региональной общественной организацией Киокусинкай Кубани,  Краснодарской региональной организацией Кёкусинкан, при поддержке Фонда развития и поддержки Кубанского спорта.</w:t>
      </w:r>
    </w:p>
    <w:p w:rsidR="00F345FC" w:rsidRPr="001C1A66" w:rsidRDefault="00F345FC" w:rsidP="00F345F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F345FC" w:rsidRPr="001C1A66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FC" w:rsidRPr="001C1A66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F345FC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Попов Александр Геннадьевич </w:t>
      </w:r>
    </w:p>
    <w:p w:rsidR="00F345FC" w:rsidRPr="001C1A66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Александр Геннадьевич </w:t>
      </w:r>
    </w:p>
    <w:p w:rsidR="00F345FC" w:rsidRPr="001C1A66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соревнований – Видюлина Оксана Алексеевна</w:t>
      </w:r>
    </w:p>
    <w:p w:rsidR="00F345FC" w:rsidRPr="001C1A66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FC" w:rsidRPr="001C1A66" w:rsidRDefault="00F345FC" w:rsidP="00F345FC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9B7" w:rsidRDefault="00F345FC" w:rsidP="009A29B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</w:p>
    <w:p w:rsidR="004305BD" w:rsidRDefault="004305BD" w:rsidP="009A29B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BD" w:rsidRDefault="004305BD" w:rsidP="004305BD">
      <w:pPr>
        <w:spacing w:after="0" w:line="240" w:lineRule="auto"/>
        <w:ind w:right="283"/>
        <w:jc w:val="both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hyperlink r:id="rId7" w:history="1"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,</w:t>
      </w:r>
      <w:r w:rsidRPr="00E555B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  </w:t>
      </w:r>
      <w:r w:rsidRPr="00E555B7">
        <w:rPr>
          <w:rFonts w:ascii="Times New Roman" w:eastAsia="Times New Roman" w:hAnsi="Times New Roman"/>
          <w:sz w:val="28"/>
          <w:szCs w:val="28"/>
          <w:lang w:eastAsia="ru-RU"/>
        </w:rPr>
        <w:t>т: 8-903-411-21-12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(прием заявок на участие)</w:t>
      </w:r>
    </w:p>
    <w:p w:rsidR="004305BD" w:rsidRDefault="004305BD" w:rsidP="004305B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</w:t>
      </w:r>
      <w:r w:rsidRPr="002E7E81">
        <w:rPr>
          <w:rFonts w:ascii="Times New Roman" w:eastAsia="Times New Roman" w:hAnsi="Times New Roman"/>
          <w:sz w:val="28"/>
          <w:szCs w:val="28"/>
          <w:lang w:eastAsia="ru-RU"/>
        </w:rPr>
        <w:t>т: 8-961-50-92-053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(заявки на проживание)</w:t>
      </w:r>
    </w:p>
    <w:p w:rsidR="004305BD" w:rsidRPr="001C1A66" w:rsidRDefault="004305BD" w:rsidP="004305BD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01DAD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2.05pt;margin-top:-36.4pt;width:27.9pt;height:19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<v:textbox>
              <w:txbxContent>
                <w:p w:rsidR="00C53EA1" w:rsidRDefault="00C53EA1" w:rsidP="002E7E81"/>
              </w:txbxContent>
            </v:textbox>
          </v:shape>
        </w:pic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F345FC" w:rsidRDefault="00F345FC" w:rsidP="00F345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 В спортивных соревнованиях участвуют сильнейшие спортсмены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Южного и Северокавказского Федеральных округов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345FC" w:rsidRPr="002E7E81" w:rsidRDefault="00F345FC" w:rsidP="00F345FC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345FC" w:rsidRPr="002E7E81" w:rsidRDefault="00F345FC" w:rsidP="00F345F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2. К спортивным соревнованиям допускаются спортсмены спортивных сборных команд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Южного и Северокавказского Федеральных округов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F345FC" w:rsidRPr="002E7E81" w:rsidRDefault="00F345FC" w:rsidP="00F345F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От одного субъекта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Федерального округа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может быть заявлена только одна спортивная сборная команда.</w:t>
      </w:r>
    </w:p>
    <w:p w:rsidR="00F345FC" w:rsidRDefault="00F345FC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3. К участию в личных видах программы спортивных соревнований допускаются спортсмены: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мужчины и женщины 18 лети старше .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участия в спортивных соревнованиях </w:t>
      </w:r>
      <w:r w:rsidR="00151464">
        <w:rPr>
          <w:rFonts w:ascii="Times New Roman" w:eastAsia="MS Mincho" w:hAnsi="Times New Roman" w:cs="Times New Roman"/>
          <w:sz w:val="28"/>
          <w:szCs w:val="28"/>
          <w:lang w:eastAsia="ru-RU"/>
        </w:rPr>
        <w:t>18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</w:t>
      </w:r>
      <w:r w:rsidR="00F345FC">
        <w:rPr>
          <w:rFonts w:ascii="Times New Roman" w:eastAsia="MS Mincho" w:hAnsi="Times New Roman" w:cs="Times New Roman"/>
          <w:sz w:val="28"/>
          <w:szCs w:val="28"/>
          <w:lang w:eastAsia="ru-RU"/>
        </w:rPr>
        <w:t>ограничено.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2E6610" w:rsidRDefault="002E6610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допущенный к соревнованиям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ниже 6 кю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спортсмена-участника, при этом разрешаются нашивки и эмблемы в соответствии с правилами кёкусинкан;</w:t>
      </w:r>
    </w:p>
    <w:p w:rsidR="002E6610" w:rsidRPr="001C1A66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 ниже </w:t>
      </w:r>
      <w:r w:rsidR="001514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2E66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спортивного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1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 -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151464">
        <w:rPr>
          <w:rFonts w:ascii="Times New Roman" w:eastAsia="MS Mincho" w:hAnsi="Times New Roman" w:cs="Times New Roman"/>
          <w:sz w:val="28"/>
          <w:szCs w:val="28"/>
          <w:lang w:eastAsia="ja-JP"/>
        </w:rPr>
        <w:t>женщин</w:t>
      </w: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капа (протектор ротовой полости) – по желанию, кроме случая, когда спортсмен носит брекеты.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неявке спортсмена нататами после объявления его фамилии в течение 30 секунд спортсмену засчитывается поражение.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9B7" w:rsidRPr="00F92281" w:rsidRDefault="009A29B7" w:rsidP="009A29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принимаются в электронном виде  по электронному адресу: </w:t>
      </w:r>
      <w:hyperlink r:id="rId9" w:history="1"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krok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office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620362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, </w:t>
      </w:r>
      <w:r w:rsidRPr="003C6C46">
        <w:rPr>
          <w:rFonts w:ascii="Times New Roman" w:eastAsia="MS Mincho" w:hAnsi="Times New Roman"/>
          <w:sz w:val="28"/>
          <w:szCs w:val="28"/>
          <w:u w:val="single"/>
          <w:lang w:eastAsia="ru-RU"/>
        </w:rPr>
        <w:t>(Приложение 1).</w:t>
      </w:r>
    </w:p>
    <w:p w:rsidR="009A29B7" w:rsidRPr="0085286C" w:rsidRDefault="009A29B7" w:rsidP="009A29B7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/>
          <w:sz w:val="28"/>
          <w:szCs w:val="28"/>
          <w:lang w:eastAsia="ru-RU"/>
        </w:rPr>
        <w:t>Срок подачи заявок до 2</w:t>
      </w:r>
      <w:r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/>
          <w:sz w:val="28"/>
          <w:szCs w:val="28"/>
          <w:lang w:eastAsia="ru-RU"/>
        </w:rPr>
        <w:t xml:space="preserve"> сентября 201</w:t>
      </w:r>
      <w:r>
        <w:rPr>
          <w:rFonts w:ascii="Times New Roman" w:eastAsia="MS Mincho" w:hAnsi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/>
          <w:sz w:val="28"/>
          <w:szCs w:val="28"/>
          <w:lang w:eastAsia="ru-RU"/>
        </w:rPr>
        <w:t xml:space="preserve">г. </w:t>
      </w:r>
      <w:r w:rsidRPr="007B6F7C">
        <w:rPr>
          <w:rFonts w:ascii="Times New Roman" w:eastAsia="MS Mincho" w:hAnsi="Times New Roman"/>
          <w:color w:val="FF0000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</w:t>
      </w:r>
      <w:r>
        <w:rPr>
          <w:rFonts w:ascii="Times New Roman" w:eastAsia="MS Mincho" w:hAnsi="Times New Roman"/>
          <w:color w:val="FF0000"/>
          <w:sz w:val="28"/>
          <w:szCs w:val="28"/>
          <w:lang w:eastAsia="ru-RU"/>
        </w:rPr>
        <w:t>у</w:t>
      </w:r>
      <w:r w:rsidRPr="007B6F7C">
        <w:rPr>
          <w:rFonts w:ascii="Times New Roman" w:eastAsia="MS Mincho" w:hAnsi="Times New Roman"/>
          <w:color w:val="FF0000"/>
          <w:sz w:val="28"/>
          <w:szCs w:val="28"/>
          <w:lang w:eastAsia="ru-RU"/>
        </w:rPr>
        <w:t xml:space="preserve">: </w:t>
      </w:r>
      <w:r w:rsidRPr="00FF55F8">
        <w:rPr>
          <w:rFonts w:ascii="Times New Roman" w:eastAsia="MS Mincho" w:hAnsi="Times New Roman"/>
          <w:color w:val="FF0000"/>
          <w:sz w:val="28"/>
          <w:szCs w:val="28"/>
          <w:lang w:eastAsia="ru-RU"/>
        </w:rPr>
        <w:t xml:space="preserve">       </w:t>
      </w:r>
      <w:r w:rsidRPr="00FF55F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8-903-411-21-12</w:t>
      </w:r>
      <w:r w:rsidRPr="007B6F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151464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</w:t>
      </w:r>
      <w:r w:rsidR="00151464">
        <w:rPr>
          <w:rFonts w:ascii="Times New Roman" w:eastAsia="MS Mincho" w:hAnsi="Times New Roman" w:cs="Times New Roman"/>
          <w:sz w:val="28"/>
          <w:szCs w:val="20"/>
          <w:lang w:eastAsia="ru-RU"/>
        </w:rPr>
        <w:t>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151464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личная расписка участника соревнований (Приложение 2)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Соревнования по кумитэ проводятся в следующих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9A29B7" w:rsidTr="002E6610">
        <w:tc>
          <w:tcPr>
            <w:tcW w:w="1655" w:type="dxa"/>
          </w:tcPr>
          <w:p w:rsidR="001C1A66" w:rsidRPr="009A29B7" w:rsidRDefault="00151464" w:rsidP="001C1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Мужчины</w:t>
            </w:r>
          </w:p>
          <w:p w:rsidR="001C1A66" w:rsidRPr="009A29B7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C1A66" w:rsidRPr="009A29B7" w:rsidRDefault="000D348E" w:rsidP="001C1A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535" w:type="dxa"/>
          </w:tcPr>
          <w:p w:rsidR="001C1A66" w:rsidRPr="009A29B7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C1A66" w:rsidRPr="009A29B7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81" w:type="dxa"/>
          </w:tcPr>
          <w:p w:rsidR="001C1A66" w:rsidRPr="009A29B7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вес до </w:t>
            </w:r>
            <w:r w:rsidR="00151464"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</w:t>
            </w:r>
            <w:r w:rsidR="002E6610"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кг, до </w:t>
            </w:r>
            <w:r w:rsidR="00151464"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</w:t>
            </w:r>
            <w:r w:rsidR="004305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кг., до 90 кг.,</w:t>
            </w: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свыше </w:t>
            </w:r>
            <w:r w:rsidR="004305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</w:t>
            </w:r>
            <w:r w:rsidR="00151464"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кг.</w:t>
            </w:r>
          </w:p>
          <w:p w:rsidR="000D348E" w:rsidRPr="009A29B7" w:rsidRDefault="000D348E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A29B7" w:rsidRPr="009A29B7" w:rsidRDefault="009A29B7" w:rsidP="000D348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29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факту поступивших заявок.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4224D1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19:00-20:00 – судейский семинар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22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0D348E" w:rsidRPr="000D348E" w:rsidRDefault="004224D1" w:rsidP="000D34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D348E" w:rsidRP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66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</w:t>
      </w:r>
    </w:p>
    <w:p w:rsidR="00FC5CD7" w:rsidRDefault="00F322C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F322C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финальные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отъезд команд.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5BD" w:rsidRPr="001C1A66" w:rsidRDefault="004305BD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редварительные поединки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с  обязательным решением судей.</w:t>
      </w:r>
    </w:p>
    <w:p w:rsidR="004224D1" w:rsidRDefault="00A66D40" w:rsidP="004224D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Полуфинальные и финальные поединки 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- 3 минуты + 2 минуты + взвешивание (учитывается разница в весе 3 и более килограмм), если вес бойцов равный + дополнительно 2 минуты с  обязательным решением судей.</w:t>
      </w:r>
    </w:p>
    <w:p w:rsidR="004224D1" w:rsidRDefault="004224D1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кумитэ проводятся по системе с выбыванием после одного поражения, согласно правилам 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киокусинкай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носителях производится  организаторами по требованию,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Стартовый взнос с членов Федерации кёкусин</w:t>
      </w:r>
      <w:r w:rsidR="003071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и члены команд размещаются на территории комплекса «Аквалоо».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3-местное размещение + питание (шведский стол) – 1</w:t>
      </w:r>
      <w:r w:rsidR="009A29B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0р. с одного человека в сутки. 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посещение аквапарка, пользование пляжем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спортивными сооружениями. Иные услуги комплекс «Аквалоо»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турнире допускаются только команды, размещённые на территории «Аквалоо» через оргкомитет соревнований.  Иные лица будут проживать на территории комплекса в качестве отдыхающих, и к участию в соревнования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команд несут материальную ответственность 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«Аквалоо» 1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Претензии и пожелания команд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4224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A66D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 </w:t>
      </w:r>
      <w:hyperlink r:id="rId10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1D97" w:rsidRPr="007748BA" w:rsidRDefault="00001D97" w:rsidP="007748B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соревнований по телефон</w:t>
      </w:r>
      <w:r w:rsidR="00A66D40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у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4224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</w:t>
      </w:r>
      <w:r w:rsidR="00A66D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4474D" w:rsidRPr="001C1A66" w:rsidRDefault="00D4474D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D40" w:rsidRPr="00F8058A" w:rsidRDefault="00A66D40" w:rsidP="00A66D40">
      <w:pPr>
        <w:spacing w:after="0" w:line="240" w:lineRule="auto"/>
        <w:ind w:left="708" w:right="283" w:firstLine="35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ДАННЫЙ РЕГЛАМЕНТ ЯВЛЯЕТСЯ ДОКУМЕНТОМ ВНУТРЕННЕГО ПОЛЬЗОВАНИЯ ФЕДЕРАЦИИ КЁКУСИН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-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КАН КАРАТЭ-ДО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РОССИИ 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НЕ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СЛУЖИТ ОСНОВАНИЕМ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ДЛЯ ПРЕДОСТАВЛЕНИЯ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КОМАНДИРОВОЧНЫХ ДОКУМЕНТОВ ИЛИ ФИНАНСИРОВАНИЯ КОМАНД</w:t>
      </w:r>
      <w:r w:rsidRPr="007748BA">
        <w:rPr>
          <w:rFonts w:ascii="Times New Roman" w:hAnsi="Times New Roman" w:cs="Times New Roman"/>
          <w:b/>
          <w:color w:val="C00000"/>
          <w:sz w:val="32"/>
          <w:szCs w:val="32"/>
        </w:rPr>
        <w:t>!!!</w:t>
      </w:r>
    </w:p>
    <w:p w:rsidR="00A66D40" w:rsidRDefault="00A66D40" w:rsidP="00A66D4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а сайте Министерства спорта Российской Федерации «выложен» утверждённый данным министерством календарный план официальных всероссийских мероприятий на 201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5</w:t>
      </w:r>
      <w:r w:rsidRPr="00493E25">
        <w:rPr>
          <w:rFonts w:ascii="Times New Roman" w:hAnsi="Times New Roman" w:cs="Times New Roman"/>
          <w:b/>
          <w:color w:val="C00000"/>
          <w:sz w:val="28"/>
          <w:szCs w:val="28"/>
        </w:rPr>
        <w:t>г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. по виду спорта Киокусинкай. Там Вы можете найти официальное положение по данному турниру. Только на основании ЭТОГО положения Вам могут предоставить командировочные документы,  и профинансировать участие Вашей команды в данном мероприятии.</w:t>
      </w:r>
    </w:p>
    <w:p w:rsidR="000D348E" w:rsidRPr="000D348E" w:rsidRDefault="000D348E" w:rsidP="000D348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40" w:rsidRDefault="00A66D4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40" w:rsidRDefault="00A66D4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40" w:rsidRDefault="00A66D4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6D40" w:rsidRDefault="00A66D4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7150" w:rsidRDefault="00307150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5BD" w:rsidRDefault="004305B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5BD" w:rsidRDefault="004305B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A66D40">
        <w:rPr>
          <w:rFonts w:ascii="Times New Roman" w:hAnsi="Times New Roman" w:cs="Times New Roman"/>
          <w:sz w:val="28"/>
          <w:szCs w:val="28"/>
        </w:rPr>
        <w:t>Чемпионате Южного и Северокавказского Федеральных округов</w:t>
      </w:r>
      <w:r w:rsidRPr="00D93F63">
        <w:rPr>
          <w:rFonts w:ascii="Times New Roman" w:hAnsi="Times New Roman" w:cs="Times New Roman"/>
          <w:sz w:val="28"/>
          <w:szCs w:val="28"/>
        </w:rPr>
        <w:t xml:space="preserve"> по киокусинкай (код вида спорта 1730001411Я, дисциплина кёкусинкан), среди </w:t>
      </w:r>
      <w:r w:rsidR="000D348E">
        <w:rPr>
          <w:rFonts w:ascii="Times New Roman" w:hAnsi="Times New Roman" w:cs="Times New Roman"/>
          <w:sz w:val="28"/>
          <w:szCs w:val="28"/>
        </w:rPr>
        <w:t>мужчин и женщин</w:t>
      </w:r>
      <w:r w:rsidRPr="00D93F63">
        <w:rPr>
          <w:rFonts w:ascii="Times New Roman" w:hAnsi="Times New Roman" w:cs="Times New Roman"/>
          <w:sz w:val="28"/>
          <w:szCs w:val="28"/>
        </w:rPr>
        <w:t xml:space="preserve"> по кумите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 xml:space="preserve">Краснодарский край, г. Сочи </w:t>
      </w:r>
      <w:r w:rsidR="004224D1">
        <w:rPr>
          <w:rFonts w:ascii="Times New Roman" w:hAnsi="Times New Roman" w:cs="Times New Roman"/>
          <w:sz w:val="28"/>
          <w:szCs w:val="28"/>
        </w:rPr>
        <w:t>09</w:t>
      </w:r>
      <w:r w:rsidRPr="00D93F63">
        <w:rPr>
          <w:rFonts w:ascii="Times New Roman" w:hAnsi="Times New Roman" w:cs="Times New Roman"/>
          <w:sz w:val="28"/>
          <w:szCs w:val="28"/>
        </w:rPr>
        <w:t>-1</w:t>
      </w:r>
      <w:r w:rsidR="00A66D40">
        <w:rPr>
          <w:rFonts w:ascii="Times New Roman" w:hAnsi="Times New Roman" w:cs="Times New Roman"/>
          <w:sz w:val="28"/>
          <w:szCs w:val="28"/>
        </w:rPr>
        <w:t>1</w:t>
      </w:r>
      <w:r w:rsidRPr="00D93F63">
        <w:rPr>
          <w:rFonts w:ascii="Times New Roman" w:hAnsi="Times New Roman" w:cs="Times New Roman"/>
          <w:sz w:val="28"/>
          <w:szCs w:val="28"/>
        </w:rPr>
        <w:t>.10.201</w:t>
      </w:r>
      <w:r w:rsidR="00A66D40">
        <w:rPr>
          <w:rFonts w:ascii="Times New Roman" w:hAnsi="Times New Roman" w:cs="Times New Roman"/>
          <w:sz w:val="28"/>
          <w:szCs w:val="28"/>
        </w:rPr>
        <w:t>5</w:t>
      </w:r>
      <w:r w:rsidRPr="00D93F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1090" w:type="dxa"/>
        <w:tblInd w:w="-1201" w:type="dxa"/>
        <w:tblLayout w:type="fixed"/>
        <w:tblLook w:val="04A0"/>
      </w:tblPr>
      <w:tblGrid>
        <w:gridCol w:w="441"/>
        <w:gridCol w:w="1338"/>
        <w:gridCol w:w="1134"/>
        <w:gridCol w:w="1418"/>
        <w:gridCol w:w="646"/>
        <w:gridCol w:w="727"/>
        <w:gridCol w:w="1134"/>
        <w:gridCol w:w="1559"/>
        <w:gridCol w:w="1134"/>
        <w:gridCol w:w="1559"/>
      </w:tblGrid>
      <w:tr w:rsidR="003C6C46" w:rsidRPr="003C6C46" w:rsidTr="000D348E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0D348E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/дан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Мужчины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90"/>
        </w:trPr>
        <w:tc>
          <w:tcPr>
            <w:tcW w:w="110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0D348E" w:rsidP="000D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Мужчины 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6C46"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кг.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(региональной организации)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0D348E">
        <w:trPr>
          <w:trHeight w:val="30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25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6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15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0D348E">
        <w:trPr>
          <w:trHeight w:val="330"/>
        </w:trPr>
        <w:tc>
          <w:tcPr>
            <w:tcW w:w="110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D93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(министр и т. д.) департамента (министерства и т. д)</w:t>
            </w:r>
            <w:r w:rsidR="00D93F63"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(регион и т. д) 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физической культуре и спорту ________________ /_____________________/</w:t>
            </w:r>
          </w:p>
        </w:tc>
      </w:tr>
    </w:tbl>
    <w:p w:rsidR="003C6C46" w:rsidRDefault="00D93F63" w:rsidP="00D93F63">
      <w:pPr>
        <w:rPr>
          <w:rFonts w:ascii="Times New Roman" w:hAnsi="Times New Roman" w:cs="Times New Roman"/>
          <w:sz w:val="16"/>
          <w:szCs w:val="16"/>
        </w:rPr>
      </w:pPr>
      <w:r w:rsidRPr="00D93F63">
        <w:rPr>
          <w:rFonts w:ascii="Times New Roman" w:hAnsi="Times New Roman" w:cs="Times New Roman"/>
          <w:sz w:val="16"/>
          <w:szCs w:val="16"/>
        </w:rPr>
        <w:t>Подпись                               расшифровка подписи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(Образец </w:t>
      </w:r>
      <w:r w:rsidR="000D348E">
        <w:rPr>
          <w:rFonts w:ascii="Times New Roman" w:hAnsi="Times New Roman" w:cs="Times New Roman"/>
          <w:sz w:val="28"/>
          <w:szCs w:val="28"/>
        </w:rPr>
        <w:t>индивидуальной расписки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__________г,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Pr="00A66D40" w:rsidRDefault="000D348E" w:rsidP="00A66D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своё </w:t>
      </w:r>
      <w:r w:rsidR="00D5045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50451">
        <w:rPr>
          <w:rFonts w:ascii="Times New Roman" w:hAnsi="Times New Roman" w:cs="Times New Roman"/>
          <w:sz w:val="28"/>
          <w:szCs w:val="28"/>
        </w:rPr>
        <w:t xml:space="preserve"> в </w:t>
      </w:r>
      <w:r w:rsidR="00A66D40">
        <w:rPr>
          <w:rFonts w:ascii="Times New Roman" w:hAnsi="Times New Roman" w:cs="Times New Roman"/>
          <w:sz w:val="28"/>
          <w:szCs w:val="28"/>
        </w:rPr>
        <w:t xml:space="preserve">Чемпионате Южного и Северокавказского Федеральных округов (зональные соревнования) по киокусинкай (код вида спорта 1730001411Я, дисциплина кёкусинкан), среди мужчин и женщин весовые категории, </w:t>
      </w:r>
      <w:r w:rsidR="00C53EA1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53EA1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4224D1">
        <w:rPr>
          <w:rFonts w:ascii="Times New Roman" w:hAnsi="Times New Roman" w:cs="Times New Roman"/>
          <w:sz w:val="28"/>
          <w:szCs w:val="28"/>
        </w:rPr>
        <w:t>09</w:t>
      </w:r>
      <w:r w:rsidR="00C53EA1">
        <w:rPr>
          <w:rFonts w:ascii="Times New Roman" w:hAnsi="Times New Roman" w:cs="Times New Roman"/>
          <w:sz w:val="28"/>
          <w:szCs w:val="28"/>
        </w:rPr>
        <w:t>-1</w:t>
      </w:r>
      <w:r w:rsidR="00A66D40">
        <w:rPr>
          <w:rFonts w:ascii="Times New Roman" w:hAnsi="Times New Roman" w:cs="Times New Roman"/>
          <w:sz w:val="28"/>
          <w:szCs w:val="28"/>
        </w:rPr>
        <w:t>1</w:t>
      </w:r>
      <w:r w:rsidR="00C53EA1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A66D40">
        <w:rPr>
          <w:rFonts w:ascii="Times New Roman" w:hAnsi="Times New Roman" w:cs="Times New Roman"/>
          <w:sz w:val="28"/>
          <w:szCs w:val="28"/>
        </w:rPr>
        <w:t>5</w:t>
      </w:r>
      <w:r w:rsidR="00C53EA1">
        <w:rPr>
          <w:rFonts w:ascii="Times New Roman" w:hAnsi="Times New Roman" w:cs="Times New Roman"/>
          <w:sz w:val="28"/>
          <w:szCs w:val="28"/>
        </w:rPr>
        <w:t xml:space="preserve">г. в Краснодарском крае, в г. Сочи. В случае получения </w:t>
      </w:r>
      <w:r>
        <w:rPr>
          <w:rFonts w:ascii="Times New Roman" w:hAnsi="Times New Roman" w:cs="Times New Roman"/>
          <w:sz w:val="28"/>
          <w:szCs w:val="28"/>
        </w:rPr>
        <w:t xml:space="preserve">мною, </w:t>
      </w:r>
      <w:r w:rsidR="00C53EA1">
        <w:rPr>
          <w:rFonts w:ascii="Times New Roman" w:hAnsi="Times New Roman" w:cs="Times New Roman"/>
          <w:sz w:val="28"/>
          <w:szCs w:val="28"/>
        </w:rPr>
        <w:t xml:space="preserve"> каких либо травм на данном турнире, претензии к организаторам турнира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348E" w:rsidRDefault="000D348E" w:rsidP="00C53E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Pr="00A66D40" w:rsidRDefault="00C53EA1" w:rsidP="00A66D40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 w:rsidR="00A66D40">
        <w:rPr>
          <w:rFonts w:ascii="Times New Roman" w:hAnsi="Times New Roman" w:cs="Times New Roman"/>
          <w:sz w:val="28"/>
          <w:szCs w:val="28"/>
        </w:rPr>
        <w:t>Чемпионате Южного и Северокавказского Федеральных округов (зональные соревнования) по киокусинкай (код вида спорта 1730001411Я, дисциплина кёкусинкан), среди мужчин и женщин весовые категории.</w:t>
      </w:r>
    </w:p>
    <w:p w:rsidR="00C53EA1" w:rsidRP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руководитель_________________________</w:t>
      </w:r>
      <w:r w:rsidR="003660A9">
        <w:rPr>
          <w:rFonts w:ascii="Times New Roman" w:hAnsi="Times New Roman" w:cs="Times New Roman"/>
          <w:sz w:val="28"/>
          <w:szCs w:val="28"/>
        </w:rPr>
        <w:t>, контактный телефон_____________________</w:t>
      </w:r>
    </w:p>
    <w:tbl>
      <w:tblPr>
        <w:tblW w:w="10665" w:type="dxa"/>
        <w:tblInd w:w="-885" w:type="dxa"/>
        <w:tblLayout w:type="fixed"/>
        <w:tblLook w:val="04A0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276"/>
        <w:gridCol w:w="1134"/>
        <w:gridCol w:w="1276"/>
      </w:tblGrid>
      <w:tr w:rsidR="00C53EA1" w:rsidRPr="003C6C46" w:rsidTr="00A66D40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A66D40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53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/все данные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C53EA1" w:rsidRPr="003C6C46" w:rsidTr="00A66D40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A66D40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A66D40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ж/д вокзала СОЧИ до ЛОО маршрутным такси № 155, 157 до остановки «Аквапарк «АкваЛоо» (остановку спрашивайте у водителя заранее), расстояние от Сочи до Лоо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ж/д вокзала ЛОО — любым маршрутным такси, идущим в сторону Дагомыса и Сочи, попросить остановить около «АкваЛоо»,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 w:rsidSect="00F345FC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51" w:rsidRDefault="00090D51" w:rsidP="00F345FC">
      <w:pPr>
        <w:spacing w:after="0" w:line="240" w:lineRule="auto"/>
      </w:pPr>
      <w:r>
        <w:separator/>
      </w:r>
    </w:p>
  </w:endnote>
  <w:endnote w:type="continuationSeparator" w:id="1">
    <w:p w:rsidR="00090D51" w:rsidRDefault="00090D51" w:rsidP="00F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7997266"/>
      <w:docPartObj>
        <w:docPartGallery w:val="Page Numbers (Bottom of Page)"/>
        <w:docPartUnique/>
      </w:docPartObj>
    </w:sdtPr>
    <w:sdtContent>
      <w:p w:rsidR="00F345FC" w:rsidRDefault="00F01DAD">
        <w:pPr>
          <w:pStyle w:val="a7"/>
          <w:jc w:val="center"/>
        </w:pPr>
        <w:r>
          <w:fldChar w:fldCharType="begin"/>
        </w:r>
        <w:r w:rsidR="00F345FC">
          <w:instrText>PAGE   \* MERGEFORMAT</w:instrText>
        </w:r>
        <w:r>
          <w:fldChar w:fldCharType="separate"/>
        </w:r>
        <w:r w:rsidR="004305BD">
          <w:rPr>
            <w:noProof/>
          </w:rPr>
          <w:t>1</w:t>
        </w:r>
        <w:r>
          <w:fldChar w:fldCharType="end"/>
        </w:r>
      </w:p>
    </w:sdtContent>
  </w:sdt>
  <w:p w:rsidR="00F345FC" w:rsidRDefault="00F345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51" w:rsidRDefault="00090D51" w:rsidP="00F345FC">
      <w:pPr>
        <w:spacing w:after="0" w:line="240" w:lineRule="auto"/>
      </w:pPr>
      <w:r>
        <w:separator/>
      </w:r>
    </w:p>
  </w:footnote>
  <w:footnote w:type="continuationSeparator" w:id="1">
    <w:p w:rsidR="00090D51" w:rsidRDefault="00090D51" w:rsidP="00F3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A66"/>
    <w:rsid w:val="00001D97"/>
    <w:rsid w:val="00012066"/>
    <w:rsid w:val="000447EE"/>
    <w:rsid w:val="00090D51"/>
    <w:rsid w:val="000D348E"/>
    <w:rsid w:val="00151464"/>
    <w:rsid w:val="001B2DB8"/>
    <w:rsid w:val="001C1A66"/>
    <w:rsid w:val="0023534C"/>
    <w:rsid w:val="0025364D"/>
    <w:rsid w:val="00264E43"/>
    <w:rsid w:val="002C5DFA"/>
    <w:rsid w:val="002E6610"/>
    <w:rsid w:val="002E7E81"/>
    <w:rsid w:val="00307150"/>
    <w:rsid w:val="00350249"/>
    <w:rsid w:val="003660A9"/>
    <w:rsid w:val="003940EE"/>
    <w:rsid w:val="003C6C46"/>
    <w:rsid w:val="004224D1"/>
    <w:rsid w:val="004305BD"/>
    <w:rsid w:val="00493E25"/>
    <w:rsid w:val="00502E44"/>
    <w:rsid w:val="005078A4"/>
    <w:rsid w:val="005F3892"/>
    <w:rsid w:val="006142A9"/>
    <w:rsid w:val="006368EF"/>
    <w:rsid w:val="006F506D"/>
    <w:rsid w:val="007748BA"/>
    <w:rsid w:val="00787C1E"/>
    <w:rsid w:val="007B6F7C"/>
    <w:rsid w:val="0085286C"/>
    <w:rsid w:val="008D6BDC"/>
    <w:rsid w:val="009933E0"/>
    <w:rsid w:val="009A29B7"/>
    <w:rsid w:val="00A66D40"/>
    <w:rsid w:val="00AE68A9"/>
    <w:rsid w:val="00B3088A"/>
    <w:rsid w:val="00B94D65"/>
    <w:rsid w:val="00C53EA1"/>
    <w:rsid w:val="00CB0928"/>
    <w:rsid w:val="00CC70C1"/>
    <w:rsid w:val="00CD3947"/>
    <w:rsid w:val="00D4474D"/>
    <w:rsid w:val="00D50451"/>
    <w:rsid w:val="00D93F63"/>
    <w:rsid w:val="00DB1E49"/>
    <w:rsid w:val="00F01DAD"/>
    <w:rsid w:val="00F322C2"/>
    <w:rsid w:val="00F345FC"/>
    <w:rsid w:val="00F92281"/>
    <w:rsid w:val="00FC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5FC"/>
  </w:style>
  <w:style w:type="paragraph" w:styleId="a7">
    <w:name w:val="footer"/>
    <w:basedOn w:val="a"/>
    <w:link w:val="a8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5FC"/>
  </w:style>
  <w:style w:type="paragraph" w:styleId="a7">
    <w:name w:val="footer"/>
    <w:basedOn w:val="a"/>
    <w:link w:val="a8"/>
    <w:uiPriority w:val="99"/>
    <w:unhideWhenUsed/>
    <w:rsid w:val="00F34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ok-offic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rok93karat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ok-office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Гена</cp:lastModifiedBy>
  <cp:revision>5</cp:revision>
  <dcterms:created xsi:type="dcterms:W3CDTF">2015-08-16T23:41:00Z</dcterms:created>
  <dcterms:modified xsi:type="dcterms:W3CDTF">2015-09-11T09:52:00Z</dcterms:modified>
</cp:coreProperties>
</file>